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8C0799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8664D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ДАРБАНХИНСКОГО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2D2DA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06903">
        <w:rPr>
          <w:rFonts w:ascii="Times New Roman" w:eastAsia="Calibri" w:hAnsi="Times New Roman" w:cs="Times New Roman"/>
          <w:sz w:val="28"/>
          <w:szCs w:val="28"/>
        </w:rPr>
        <w:t>.</w:t>
      </w:r>
      <w:r w:rsidR="0058664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58664D">
        <w:rPr>
          <w:rFonts w:ascii="Times New Roman" w:eastAsia="Calibri" w:hAnsi="Times New Roman" w:cs="Times New Roman"/>
          <w:sz w:val="28"/>
          <w:szCs w:val="28"/>
        </w:rPr>
        <w:t>арбанхи</w:t>
      </w:r>
      <w:proofErr w:type="spellEnd"/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3F41FB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8C0799" w:rsidRPr="00950057" w:rsidRDefault="008C0799" w:rsidP="008C0799">
      <w:pPr>
        <w:rPr>
          <w:rFonts w:ascii="Times New Roman" w:hAnsi="Times New Roman" w:cs="Times New Roman"/>
        </w:rPr>
      </w:pPr>
    </w:p>
    <w:p w:rsid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kern w:val="1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kern w:val="1"/>
          <w:sz w:val="28"/>
          <w:szCs w:val="28"/>
        </w:rPr>
        <w:t>. № 44-ФЗ «О контрактной системе в сфере закупок товаров, работ, услуг для обеспечения государ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ственных и муниципальных нужд» 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дминистрация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</w:p>
    <w:p w:rsidR="00800BD5" w:rsidRP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99" w:rsidRDefault="008C0799" w:rsidP="00DE3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5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50057" w:rsidRPr="004317EF" w:rsidRDefault="00950057" w:rsidP="00950057">
      <w:pPr>
        <w:pStyle w:val="a5"/>
        <w:rPr>
          <w:szCs w:val="24"/>
        </w:rPr>
      </w:pP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0" w:name="sub_10052"/>
      <w:r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Назначить контрактным управляющим </w:t>
      </w:r>
      <w:r w:rsidR="00FE01B0">
        <w:rPr>
          <w:rFonts w:ascii="Times New Roman" w:hAnsi="Times New Roman" w:cs="Times New Roman"/>
          <w:kern w:val="1"/>
          <w:sz w:val="28"/>
          <w:szCs w:val="28"/>
        </w:rPr>
        <w:t xml:space="preserve">главу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 w:rsidR="0058664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FE01B0">
        <w:rPr>
          <w:rFonts w:ascii="Times New Roman" w:hAnsi="Times New Roman" w:cs="Times New Roman"/>
          <w:kern w:val="1"/>
          <w:sz w:val="28"/>
          <w:szCs w:val="28"/>
        </w:rPr>
        <w:t>Асуханова</w:t>
      </w:r>
      <w:proofErr w:type="spellEnd"/>
      <w:r w:rsidR="00FE01B0">
        <w:rPr>
          <w:rFonts w:ascii="Times New Roman" w:hAnsi="Times New Roman" w:cs="Times New Roman"/>
          <w:kern w:val="1"/>
          <w:sz w:val="28"/>
          <w:szCs w:val="28"/>
        </w:rPr>
        <w:t xml:space="preserve"> Ибрагима </w:t>
      </w:r>
      <w:proofErr w:type="spellStart"/>
      <w:r w:rsidR="00FE01B0">
        <w:rPr>
          <w:rFonts w:ascii="Times New Roman" w:hAnsi="Times New Roman" w:cs="Times New Roman"/>
          <w:kern w:val="1"/>
          <w:sz w:val="28"/>
          <w:szCs w:val="28"/>
        </w:rPr>
        <w:t>Габзаевича</w:t>
      </w:r>
      <w:proofErr w:type="spellEnd"/>
      <w:r w:rsidR="00790FB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 Утвердить Положение о контрактном управляющем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дминистраци</w:t>
      </w:r>
      <w:r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3D6187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>3. Настоящее постановление вступает в силу со дня его подписания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00BD5" w:rsidRPr="004D1846" w:rsidRDefault="003D6187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администрации;</w:t>
      </w:r>
    </w:p>
    <w:p w:rsidR="00800BD5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proofErr w:type="gramStart"/>
      <w:r w:rsidRPr="004D1846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постановления оставляю за собой.</w:t>
      </w:r>
    </w:p>
    <w:p w:rsidR="00800BD5" w:rsidRDefault="00800BD5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Default="00800BD5" w:rsidP="00790FB2">
      <w:pPr>
        <w:tabs>
          <w:tab w:val="left" w:pos="6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90FB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E01B0">
        <w:rPr>
          <w:rFonts w:ascii="Times New Roman" w:hAnsi="Times New Roman" w:cs="Times New Roman"/>
          <w:sz w:val="28"/>
          <w:szCs w:val="28"/>
        </w:rPr>
        <w:t>И.Г.Асуханов</w:t>
      </w:r>
      <w:r w:rsidR="00790FB2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790FB2" w:rsidRDefault="0058664D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 w:rsidR="00790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D5" w:rsidRDefault="0058664D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0FB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00BD5" w:rsidRDefault="00800BD5" w:rsidP="00800B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D6187" w:rsidRDefault="00800BD5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</w:t>
      </w:r>
    </w:p>
    <w:p w:rsidR="00800BD5" w:rsidRPr="004D1846" w:rsidRDefault="00800BD5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lastRenderedPageBreak/>
        <w:t>Приложение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kern w:val="1"/>
          <w:sz w:val="28"/>
          <w:szCs w:val="28"/>
        </w:rPr>
        <w:t>главы 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дминистрации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proofErr w:type="spellStart"/>
      <w:r w:rsidR="0058664D">
        <w:rPr>
          <w:rFonts w:ascii="Times New Roman" w:hAnsi="Times New Roman" w:cs="Times New Roman"/>
          <w:kern w:val="2"/>
          <w:sz w:val="28"/>
          <w:szCs w:val="28"/>
        </w:rPr>
        <w:t>Дарбанхинского</w:t>
      </w:r>
      <w:proofErr w:type="spellEnd"/>
      <w:r w:rsidR="0058664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сельского </w:t>
      </w:r>
      <w:r w:rsidR="009B36B2"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оселения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«___»_____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201</w:t>
      </w:r>
      <w:r w:rsidR="000F3E72">
        <w:rPr>
          <w:rFonts w:ascii="Times New Roman" w:hAnsi="Times New Roman" w:cs="Times New Roman"/>
          <w:kern w:val="1"/>
          <w:sz w:val="28"/>
          <w:szCs w:val="28"/>
        </w:rPr>
        <w:t>7</w:t>
      </w:r>
      <w:r w:rsidR="000C0DF4">
        <w:rPr>
          <w:rFonts w:ascii="Times New Roman" w:hAnsi="Times New Roman" w:cs="Times New Roman"/>
          <w:kern w:val="1"/>
          <w:sz w:val="28"/>
          <w:szCs w:val="28"/>
        </w:rPr>
        <w:t>г.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1"/>
          <w:sz w:val="28"/>
          <w:szCs w:val="28"/>
        </w:rPr>
        <w:t>___</w:t>
      </w:r>
    </w:p>
    <w:p w:rsidR="00800BD5" w:rsidRPr="004D1846" w:rsidRDefault="00800BD5" w:rsidP="00800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100"/>
      <w:r w:rsidRPr="004D1846">
        <w:rPr>
          <w:rFonts w:ascii="Times New Roman" w:hAnsi="Times New Roman"/>
          <w:sz w:val="28"/>
          <w:szCs w:val="28"/>
        </w:rPr>
        <w:t>1</w:t>
      </w:r>
      <w:r w:rsidRPr="004D1846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bookmarkEnd w:id="1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Настоящее положение о контрактном управляющем (далее - Положение) разработано в соответствии с требованиями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sz w:val="28"/>
          <w:szCs w:val="28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нужд администрации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1.2. Контрактный управляющий назначается в целях обеспечения планирования и осуществления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Администрация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sz w:val="28"/>
          <w:szCs w:val="28"/>
        </w:rPr>
        <w:t xml:space="preserve"> (далее - Заказчик) закупок товаров, работ, услуг для обеспечения муниципальных нужд (далее - закупка).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1.3. Заказчики, совокупный годовой объем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которых в соответствии с планом-графиком закупок (далее — план-график) не превышает </w:t>
      </w:r>
      <w:r w:rsidRPr="009B36B2">
        <w:rPr>
          <w:rFonts w:ascii="Times New Roman" w:hAnsi="Times New Roman" w:cs="Times New Roman"/>
          <w:sz w:val="28"/>
          <w:szCs w:val="28"/>
        </w:rPr>
        <w:t>100 млн.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рублей, назначают контрактного управляющего.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1.4. Контрактный управляющий в своей деятельности руководствуется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Конституцией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гражданским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1.5.2.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1.5.4. достижение Заказчиком заданных результатов обеспечения муниципальных нужд.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sub_200"/>
      <w:r w:rsidRPr="004D1846">
        <w:rPr>
          <w:rFonts w:ascii="Times New Roman" w:hAnsi="Times New Roman"/>
          <w:b/>
          <w:bCs/>
          <w:sz w:val="28"/>
          <w:szCs w:val="28"/>
        </w:rPr>
        <w:t>2. Функциональны контрактного управляющего обязанности</w:t>
      </w:r>
    </w:p>
    <w:bookmarkEnd w:id="2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 Функциональными обязанностями контрактного управляющего являются: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2.1.1. Планирование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</w:t>
      </w:r>
      <w:r>
        <w:rPr>
          <w:rFonts w:ascii="Times New Roman" w:hAnsi="Times New Roman" w:cs="Times New Roman"/>
          <w:sz w:val="28"/>
          <w:szCs w:val="28"/>
        </w:rPr>
        <w:t>х решений для обеспечения нужд а</w:t>
      </w:r>
      <w:r w:rsidRPr="004D18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8664D">
        <w:rPr>
          <w:rFonts w:ascii="Times New Roman" w:hAnsi="Times New Roman" w:cs="Times New Roman"/>
          <w:kern w:val="1"/>
          <w:sz w:val="28"/>
          <w:szCs w:val="28"/>
        </w:rPr>
        <w:t>Дарбанхинского</w:t>
      </w:r>
      <w:proofErr w:type="spellEnd"/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2.1.3. Обоснование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2.1.4. Обоснование начальной (максимальной) цены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2.1.5. Обязательное общественное обсуждение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4D184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2.1.7. Привлечение экспертов, экспертных организаций.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2.1.11. Организация заключения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2.1.12.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2.1.14. Взаимодействие с поставщиком (подрядчиком, исполнителем) при изменении, расторжении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2.1.16. Направление поставщику (подрядчику, исполнителю) требования об уплате неустоек (штрафов, пеней).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r w:rsidRPr="004D1846">
        <w:rPr>
          <w:rFonts w:ascii="Times New Roman" w:hAnsi="Times New Roman" w:cs="Times New Roman"/>
          <w:sz w:val="28"/>
          <w:szCs w:val="28"/>
        </w:rPr>
        <w:t>-исковой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sub_300"/>
      <w:r w:rsidRPr="004D1846">
        <w:rPr>
          <w:rFonts w:ascii="Times New Roman" w:hAnsi="Times New Roman"/>
          <w:b/>
          <w:bCs/>
          <w:sz w:val="28"/>
          <w:szCs w:val="28"/>
        </w:rPr>
        <w:t>3. Функции и полномочия контрактного управляющего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"/>
      <w:bookmarkEnd w:id="3"/>
      <w:r w:rsidRPr="004D1846">
        <w:rPr>
          <w:rFonts w:ascii="Times New Roman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bookmarkEnd w:id="4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опубликовывает в любых печатных изданиях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10 статьи 17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 xml:space="preserve">поставку товара, выполнение работы, оказание услуги,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Кодексом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2 статьи 31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46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3 статьи 84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пунктом 25 части 1 статьи 93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1846"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D1846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2"/>
      <w:r w:rsidRPr="004D1846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5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пунктах 3.1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кроме случаев, прямо предусмотренных законодательством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 в соответствии со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статьей 26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контрактный управляющий осуществляет функции и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пунктами 3.1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sub_400"/>
      <w:r w:rsidRPr="004D1846">
        <w:rPr>
          <w:rFonts w:ascii="Times New Roman" w:hAnsi="Times New Roman"/>
          <w:b/>
          <w:bCs/>
          <w:sz w:val="28"/>
          <w:szCs w:val="28"/>
        </w:rPr>
        <w:t>4. Ответственность контрактного управляющего</w:t>
      </w:r>
      <w:bookmarkEnd w:id="6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D1846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3F41FB" w:rsidRPr="00CB1F5F" w:rsidRDefault="003F41FB" w:rsidP="00800BD5">
      <w:pPr>
        <w:autoSpaceDE w:val="0"/>
        <w:autoSpaceDN w:val="0"/>
        <w:adjustRightInd w:val="0"/>
        <w:ind w:firstLine="720"/>
        <w:jc w:val="both"/>
        <w:rPr>
          <w:sz w:val="20"/>
          <w:szCs w:val="24"/>
        </w:rPr>
      </w:pPr>
    </w:p>
    <w:sectPr w:rsidR="003F41FB" w:rsidRPr="00CB1F5F" w:rsidSect="00CB1F5F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C1" w:rsidRDefault="00406AC1" w:rsidP="00611F7B">
      <w:pPr>
        <w:spacing w:after="0" w:line="240" w:lineRule="auto"/>
      </w:pPr>
      <w:r>
        <w:separator/>
      </w:r>
    </w:p>
  </w:endnote>
  <w:endnote w:type="continuationSeparator" w:id="0">
    <w:p w:rsidR="00406AC1" w:rsidRDefault="00406AC1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C1" w:rsidRDefault="00406AC1" w:rsidP="00611F7B">
      <w:pPr>
        <w:spacing w:after="0" w:line="240" w:lineRule="auto"/>
      </w:pPr>
      <w:r>
        <w:separator/>
      </w:r>
    </w:p>
  </w:footnote>
  <w:footnote w:type="continuationSeparator" w:id="0">
    <w:p w:rsidR="00406AC1" w:rsidRDefault="00406AC1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B0"/>
    <w:rsid w:val="00086040"/>
    <w:rsid w:val="000B7A09"/>
    <w:rsid w:val="000C0DF4"/>
    <w:rsid w:val="000F3E72"/>
    <w:rsid w:val="001200E7"/>
    <w:rsid w:val="001364ED"/>
    <w:rsid w:val="00160F12"/>
    <w:rsid w:val="001A633E"/>
    <w:rsid w:val="001A6D63"/>
    <w:rsid w:val="001A7441"/>
    <w:rsid w:val="001B678D"/>
    <w:rsid w:val="00225396"/>
    <w:rsid w:val="0023573E"/>
    <w:rsid w:val="00252CB6"/>
    <w:rsid w:val="00271C02"/>
    <w:rsid w:val="002D2DA9"/>
    <w:rsid w:val="003846DE"/>
    <w:rsid w:val="003D6187"/>
    <w:rsid w:val="003F41FB"/>
    <w:rsid w:val="00406AC1"/>
    <w:rsid w:val="004252D0"/>
    <w:rsid w:val="00437370"/>
    <w:rsid w:val="00443E7A"/>
    <w:rsid w:val="00445745"/>
    <w:rsid w:val="004742AC"/>
    <w:rsid w:val="00511ED5"/>
    <w:rsid w:val="00571EF6"/>
    <w:rsid w:val="0058664D"/>
    <w:rsid w:val="005C16F1"/>
    <w:rsid w:val="006035FD"/>
    <w:rsid w:val="00611E26"/>
    <w:rsid w:val="00611F7B"/>
    <w:rsid w:val="00615F2E"/>
    <w:rsid w:val="006505EA"/>
    <w:rsid w:val="00700D3B"/>
    <w:rsid w:val="00705618"/>
    <w:rsid w:val="00714697"/>
    <w:rsid w:val="00716FC8"/>
    <w:rsid w:val="00720D61"/>
    <w:rsid w:val="0074198A"/>
    <w:rsid w:val="00743E82"/>
    <w:rsid w:val="00790FB2"/>
    <w:rsid w:val="00791B98"/>
    <w:rsid w:val="007947E3"/>
    <w:rsid w:val="007E1A4A"/>
    <w:rsid w:val="00800BD5"/>
    <w:rsid w:val="00835BF8"/>
    <w:rsid w:val="008B621B"/>
    <w:rsid w:val="008C053C"/>
    <w:rsid w:val="008C0799"/>
    <w:rsid w:val="008F71C0"/>
    <w:rsid w:val="00940FBD"/>
    <w:rsid w:val="00950057"/>
    <w:rsid w:val="00967B48"/>
    <w:rsid w:val="00987696"/>
    <w:rsid w:val="009B36B2"/>
    <w:rsid w:val="009E6A21"/>
    <w:rsid w:val="009F0F18"/>
    <w:rsid w:val="00A02A21"/>
    <w:rsid w:val="00A50B99"/>
    <w:rsid w:val="00A56E19"/>
    <w:rsid w:val="00AB0DD2"/>
    <w:rsid w:val="00AB64AE"/>
    <w:rsid w:val="00AD137D"/>
    <w:rsid w:val="00B31158"/>
    <w:rsid w:val="00BE6F88"/>
    <w:rsid w:val="00C27164"/>
    <w:rsid w:val="00C93649"/>
    <w:rsid w:val="00CA0172"/>
    <w:rsid w:val="00CB1F5F"/>
    <w:rsid w:val="00CE74A7"/>
    <w:rsid w:val="00D047D1"/>
    <w:rsid w:val="00D939B0"/>
    <w:rsid w:val="00DB2A9B"/>
    <w:rsid w:val="00DE3687"/>
    <w:rsid w:val="00E42B7F"/>
    <w:rsid w:val="00E6424C"/>
    <w:rsid w:val="00EC585E"/>
    <w:rsid w:val="00EE240B"/>
    <w:rsid w:val="00EE6A23"/>
    <w:rsid w:val="00F36C8B"/>
    <w:rsid w:val="00F913AF"/>
    <w:rsid w:val="00FB4408"/>
    <w:rsid w:val="00FD4A15"/>
    <w:rsid w:val="00FE01B0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paragraph" w:styleId="1">
    <w:name w:val="heading 1"/>
    <w:basedOn w:val="a"/>
    <w:next w:val="a"/>
    <w:link w:val="10"/>
    <w:qFormat/>
    <w:rsid w:val="00800BD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1F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FB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00BD5"/>
    <w:rPr>
      <w:rFonts w:ascii="Arial CYR" w:eastAsia="Times New Roman" w:hAnsi="Arial CYR" w:cs="Times New Roman"/>
      <w:sz w:val="24"/>
      <w:szCs w:val="24"/>
    </w:rPr>
  </w:style>
  <w:style w:type="character" w:customStyle="1" w:styleId="ac">
    <w:name w:val="Гипертекстовая ссылка"/>
    <w:rsid w:val="00800B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5960-042F-4272-9CA5-C0EC5089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2017-03-21T12:54:00Z</cp:lastPrinted>
  <dcterms:created xsi:type="dcterms:W3CDTF">2017-12-28T11:12:00Z</dcterms:created>
  <dcterms:modified xsi:type="dcterms:W3CDTF">2017-12-29T12:08:00Z</dcterms:modified>
</cp:coreProperties>
</file>